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149B1" w14:textId="77777777" w:rsidR="00A41E57" w:rsidRDefault="00A41E57" w:rsidP="00A41E5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Hello All,</w:t>
      </w:r>
    </w:p>
    <w:p w14:paraId="3004C479" w14:textId="77777777" w:rsidR="00A41E57" w:rsidRDefault="00A41E57" w:rsidP="00A41E57">
      <w:pPr>
        <w:spacing w:after="0" w:line="240" w:lineRule="auto"/>
        <w:rPr>
          <w:rFonts w:ascii="Times New Roman" w:eastAsia="Times New Roman" w:hAnsi="Times New Roman" w:cs="Times New Roman"/>
          <w:sz w:val="24"/>
          <w:szCs w:val="24"/>
        </w:rPr>
      </w:pPr>
    </w:p>
    <w:p w14:paraId="00C7B1D1" w14:textId="14093A04" w:rsidR="00A41E57" w:rsidRPr="007B7600" w:rsidRDefault="00A41E57" w:rsidP="00A41E57">
      <w:pPr>
        <w:spacing w:after="0" w:line="240" w:lineRule="auto"/>
        <w:rPr>
          <w:rFonts w:ascii="Arial" w:eastAsia="Times New Roman" w:hAnsi="Arial" w:cs="Arial"/>
          <w:color w:val="000000"/>
        </w:rPr>
      </w:pPr>
      <w:r>
        <w:rPr>
          <w:rFonts w:ascii="Arial" w:eastAsia="Times New Roman" w:hAnsi="Arial" w:cs="Arial"/>
          <w:color w:val="000000"/>
        </w:rPr>
        <w:t xml:space="preserve">In the spirit of networking, I’m introducing you to </w:t>
      </w:r>
      <w:hyperlink r:id="rId4" w:history="1">
        <w:r>
          <w:rPr>
            <w:rStyle w:val="Hyperlink"/>
            <w:rFonts w:ascii="Arial" w:eastAsia="Times New Roman" w:hAnsi="Arial" w:cs="Arial"/>
            <w:color w:val="1155CC"/>
          </w:rPr>
          <w:t xml:space="preserve">Kathryn </w:t>
        </w:r>
        <w:proofErr w:type="spellStart"/>
        <w:r>
          <w:rPr>
            <w:rStyle w:val="Hyperlink"/>
            <w:rFonts w:ascii="Arial" w:eastAsia="Times New Roman" w:hAnsi="Arial" w:cs="Arial"/>
            <w:color w:val="1155CC"/>
          </w:rPr>
          <w:t>Sollmann</w:t>
        </w:r>
        <w:proofErr w:type="spellEnd"/>
      </w:hyperlink>
      <w:r>
        <w:rPr>
          <w:rFonts w:ascii="Arial" w:eastAsia="Times New Roman" w:hAnsi="Arial" w:cs="Arial"/>
          <w:color w:val="000000"/>
        </w:rPr>
        <w:t>, author of</w:t>
      </w:r>
      <w:hyperlink r:id="rId5" w:history="1">
        <w:r>
          <w:rPr>
            <w:rStyle w:val="Hyperlink"/>
            <w:rFonts w:ascii="Arial" w:eastAsia="Times New Roman" w:hAnsi="Arial" w:cs="Arial"/>
            <w:color w:val="1155CC"/>
          </w:rPr>
          <w:t xml:space="preserve"> the book</w:t>
        </w:r>
      </w:hyperlink>
      <w:r>
        <w:rPr>
          <w:rFonts w:ascii="Arial" w:eastAsia="Times New Roman" w:hAnsi="Arial" w:cs="Arial"/>
          <w:color w:val="000000"/>
        </w:rPr>
        <w:t xml:space="preserve"> </w:t>
      </w:r>
      <w:r>
        <w:rPr>
          <w:rFonts w:ascii="Arial" w:eastAsia="Times New Roman" w:hAnsi="Arial" w:cs="Arial"/>
          <w:b/>
          <w:bCs/>
          <w:i/>
          <w:iCs/>
          <w:color w:val="000000"/>
        </w:rPr>
        <w:t>Ambition Redefined: Why the Corner Office Doesn’t Work for Every Woman &amp; What to Do Instead</w:t>
      </w:r>
      <w:r>
        <w:rPr>
          <w:rFonts w:ascii="Arial" w:eastAsia="Times New Roman" w:hAnsi="Arial" w:cs="Arial"/>
          <w:color w:val="000000"/>
        </w:rPr>
        <w:t xml:space="preserve">. </w:t>
      </w:r>
      <w:bookmarkStart w:id="0" w:name="_GoBack"/>
      <w:bookmarkEnd w:id="0"/>
    </w:p>
    <w:p w14:paraId="07FD3CE7" w14:textId="5C787C36" w:rsidR="00A41E57" w:rsidRDefault="00A41E57" w:rsidP="00A41E57">
      <w:pPr>
        <w:spacing w:after="0" w:line="240" w:lineRule="auto"/>
        <w:rPr>
          <w:rFonts w:ascii="Times New Roman" w:eastAsia="Times New Roman" w:hAnsi="Times New Roman" w:cs="Times New Roman"/>
          <w:sz w:val="24"/>
          <w:szCs w:val="24"/>
        </w:rPr>
      </w:pPr>
    </w:p>
    <w:p w14:paraId="19161036" w14:textId="1541FFC8" w:rsidR="00A41E57" w:rsidRDefault="00A41E57" w:rsidP="00A41E57">
      <w:pPr>
        <w:spacing w:after="0" w:line="240" w:lineRule="auto"/>
        <w:rPr>
          <w:rFonts w:ascii="Times New Roman" w:eastAsia="Times New Roman" w:hAnsi="Times New Roman" w:cs="Times New Roman"/>
          <w:sz w:val="24"/>
          <w:szCs w:val="24"/>
        </w:rPr>
      </w:pPr>
      <w:r>
        <w:rPr>
          <w:noProof/>
          <w:lang w:eastAsia="ko-KR"/>
        </w:rPr>
        <w:drawing>
          <wp:anchor distT="0" distB="0" distL="114300" distR="114300" simplePos="0" relativeHeight="251658240" behindDoc="0" locked="0" layoutInCell="1" allowOverlap="1" wp14:anchorId="03957C61" wp14:editId="1FFE5F2B">
            <wp:simplePos x="0" y="0"/>
            <wp:positionH relativeFrom="margin">
              <wp:align>right</wp:align>
            </wp:positionH>
            <wp:positionV relativeFrom="paragraph">
              <wp:posOffset>8890</wp:posOffset>
            </wp:positionV>
            <wp:extent cx="2647950" cy="3524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35242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rPr>
        <w:t>Here’s are two great reviews of her book:</w:t>
      </w:r>
    </w:p>
    <w:p w14:paraId="7E789F9F" w14:textId="77777777" w:rsidR="00A41E57" w:rsidRDefault="00A41E57" w:rsidP="00A41E57">
      <w:pPr>
        <w:spacing w:after="0" w:line="240" w:lineRule="auto"/>
        <w:rPr>
          <w:rFonts w:ascii="Times New Roman" w:eastAsia="Times New Roman" w:hAnsi="Times New Roman" w:cs="Times New Roman"/>
          <w:sz w:val="24"/>
          <w:szCs w:val="24"/>
        </w:rPr>
      </w:pPr>
    </w:p>
    <w:p w14:paraId="7490A190" w14:textId="257899B3" w:rsidR="00A41E57" w:rsidRDefault="00A41E57" w:rsidP="00A41E5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“Life is more complex than the usual arguments about women and work make it out to be. </w:t>
      </w:r>
      <w:r>
        <w:rPr>
          <w:rFonts w:ascii="Arial" w:eastAsia="Times New Roman" w:hAnsi="Arial" w:cs="Arial"/>
          <w:b/>
          <w:bCs/>
          <w:i/>
          <w:iCs/>
          <w:color w:val="000000"/>
        </w:rPr>
        <w:t xml:space="preserve">Ambition Redefined </w:t>
      </w:r>
      <w:r>
        <w:rPr>
          <w:rFonts w:ascii="Arial" w:eastAsia="Times New Roman" w:hAnsi="Arial" w:cs="Arial"/>
          <w:color w:val="000000"/>
        </w:rPr>
        <w:t xml:space="preserve">challenges assumptions both that it’s impossible to do challenging work while raising a family and that if you’re not gunning for the C-Suite, you’re letting down the sisterhood. </w:t>
      </w:r>
      <w:proofErr w:type="spellStart"/>
      <w:r>
        <w:rPr>
          <w:rFonts w:ascii="Arial" w:eastAsia="Times New Roman" w:hAnsi="Arial" w:cs="Arial"/>
          <w:color w:val="000000"/>
        </w:rPr>
        <w:t>Sollmann</w:t>
      </w:r>
      <w:proofErr w:type="spellEnd"/>
      <w:r>
        <w:rPr>
          <w:rFonts w:ascii="Arial" w:eastAsia="Times New Roman" w:hAnsi="Arial" w:cs="Arial"/>
          <w:color w:val="000000"/>
        </w:rPr>
        <w:t xml:space="preserve"> is reassuring that work need not be all or nothing, but she’s also advancing this radical notion that will change women’s lives: earning money is part of caring for a family. We serve our families by fitting some sort of paid work into our lives, every step of the way.” —</w:t>
      </w:r>
      <w:r>
        <w:rPr>
          <w:rFonts w:ascii="Arial" w:eastAsia="Times New Roman" w:hAnsi="Arial" w:cs="Arial"/>
          <w:b/>
          <w:bCs/>
          <w:color w:val="000000"/>
        </w:rPr>
        <w:t xml:space="preserve">Laura </w:t>
      </w:r>
      <w:proofErr w:type="spellStart"/>
      <w:r>
        <w:rPr>
          <w:rFonts w:ascii="Arial" w:eastAsia="Times New Roman" w:hAnsi="Arial" w:cs="Arial"/>
          <w:b/>
          <w:bCs/>
          <w:color w:val="000000"/>
        </w:rPr>
        <w:t>Vanderkam</w:t>
      </w:r>
      <w:proofErr w:type="spellEnd"/>
      <w:r>
        <w:rPr>
          <w:rFonts w:ascii="Arial" w:eastAsia="Times New Roman" w:hAnsi="Arial" w:cs="Arial"/>
          <w:b/>
          <w:bCs/>
          <w:color w:val="000000"/>
        </w:rPr>
        <w:t xml:space="preserve">, mother of four and author of </w:t>
      </w:r>
      <w:r>
        <w:rPr>
          <w:rFonts w:ascii="Arial" w:eastAsia="Times New Roman" w:hAnsi="Arial" w:cs="Arial"/>
          <w:b/>
          <w:bCs/>
          <w:i/>
          <w:iCs/>
          <w:color w:val="000000"/>
        </w:rPr>
        <w:t>I Know How She Does It</w:t>
      </w:r>
      <w:r>
        <w:rPr>
          <w:rFonts w:ascii="Arial" w:eastAsia="Times New Roman" w:hAnsi="Arial" w:cs="Arial"/>
          <w:b/>
          <w:bCs/>
          <w:color w:val="000000"/>
        </w:rPr>
        <w:t xml:space="preserve"> and </w:t>
      </w:r>
      <w:r>
        <w:rPr>
          <w:rFonts w:ascii="Arial" w:eastAsia="Times New Roman" w:hAnsi="Arial" w:cs="Arial"/>
          <w:b/>
          <w:bCs/>
          <w:i/>
          <w:iCs/>
          <w:color w:val="000000"/>
        </w:rPr>
        <w:t>Off the Clock: Feel Less Busy While Getting More Done</w:t>
      </w:r>
    </w:p>
    <w:p w14:paraId="6B931136" w14:textId="77777777" w:rsidR="00A41E57" w:rsidRDefault="00A41E57" w:rsidP="00A41E57">
      <w:pPr>
        <w:spacing w:after="0" w:line="240" w:lineRule="auto"/>
        <w:rPr>
          <w:rFonts w:ascii="Times New Roman" w:eastAsia="Times New Roman" w:hAnsi="Times New Roman" w:cs="Times New Roman"/>
          <w:sz w:val="24"/>
          <w:szCs w:val="24"/>
        </w:rPr>
      </w:pPr>
    </w:p>
    <w:p w14:paraId="04084739" w14:textId="77777777" w:rsidR="00A41E57" w:rsidRDefault="00A41E57" w:rsidP="00A41E5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“The literary love child between Betty Friedan’s </w:t>
      </w:r>
      <w:r>
        <w:rPr>
          <w:rFonts w:ascii="Arial" w:eastAsia="Times New Roman" w:hAnsi="Arial" w:cs="Arial"/>
          <w:i/>
          <w:iCs/>
          <w:color w:val="000000"/>
        </w:rPr>
        <w:t xml:space="preserve">The Feminine Mystique </w:t>
      </w:r>
      <w:r>
        <w:rPr>
          <w:rFonts w:ascii="Arial" w:eastAsia="Times New Roman" w:hAnsi="Arial" w:cs="Arial"/>
          <w:color w:val="000000"/>
        </w:rPr>
        <w:t xml:space="preserve">and Leslie Bennett’s (spot-on and surprisingly controversial) </w:t>
      </w:r>
      <w:r>
        <w:rPr>
          <w:rFonts w:ascii="Arial" w:eastAsia="Times New Roman" w:hAnsi="Arial" w:cs="Arial"/>
          <w:i/>
          <w:iCs/>
          <w:color w:val="000000"/>
        </w:rPr>
        <w:t xml:space="preserve">The Feminine Mistake. </w:t>
      </w:r>
      <w:r>
        <w:rPr>
          <w:rFonts w:ascii="Arial" w:eastAsia="Times New Roman" w:hAnsi="Arial" w:cs="Arial"/>
          <w:color w:val="000000"/>
        </w:rPr>
        <w:t xml:space="preserve">In </w:t>
      </w:r>
      <w:r>
        <w:rPr>
          <w:rFonts w:ascii="Arial" w:eastAsia="Times New Roman" w:hAnsi="Arial" w:cs="Arial"/>
          <w:b/>
          <w:bCs/>
          <w:i/>
          <w:iCs/>
          <w:color w:val="000000"/>
        </w:rPr>
        <w:t xml:space="preserve">Ambition Redefined </w:t>
      </w:r>
      <w:r>
        <w:rPr>
          <w:rFonts w:ascii="Arial" w:eastAsia="Times New Roman" w:hAnsi="Arial" w:cs="Arial"/>
          <w:color w:val="000000"/>
        </w:rPr>
        <w:t xml:space="preserve">Kathryn </w:t>
      </w:r>
      <w:proofErr w:type="spellStart"/>
      <w:r>
        <w:rPr>
          <w:rFonts w:ascii="Arial" w:eastAsia="Times New Roman" w:hAnsi="Arial" w:cs="Arial"/>
          <w:color w:val="000000"/>
        </w:rPr>
        <w:t>Sollmann</w:t>
      </w:r>
      <w:proofErr w:type="spellEnd"/>
      <w:r>
        <w:rPr>
          <w:rFonts w:ascii="Arial" w:eastAsia="Times New Roman" w:hAnsi="Arial" w:cs="Arial"/>
          <w:color w:val="000000"/>
        </w:rPr>
        <w:t xml:space="preserve"> says the unsayable: It’s not mere power that we need to help women achieve at work, it’s the power to engage in consistent workplace participation. So forget trying to figure out whether to ‘lean in’ or ‘lean out’. Instead read </w:t>
      </w:r>
      <w:r>
        <w:rPr>
          <w:rFonts w:ascii="Arial" w:eastAsia="Times New Roman" w:hAnsi="Arial" w:cs="Arial"/>
          <w:b/>
          <w:bCs/>
          <w:i/>
          <w:iCs/>
          <w:color w:val="000000"/>
        </w:rPr>
        <w:t xml:space="preserve">Ambition Redefined </w:t>
      </w:r>
      <w:r>
        <w:rPr>
          <w:rFonts w:ascii="Arial" w:eastAsia="Times New Roman" w:hAnsi="Arial" w:cs="Arial"/>
          <w:color w:val="000000"/>
        </w:rPr>
        <w:t xml:space="preserve">and learn how to sway, how to flex your career, so you can blend money and meaning together in the proportions that create the life you really want to live.” </w:t>
      </w:r>
      <w:r>
        <w:rPr>
          <w:rFonts w:ascii="Arial" w:eastAsia="Times New Roman" w:hAnsi="Arial" w:cs="Arial"/>
          <w:b/>
          <w:bCs/>
          <w:color w:val="000000"/>
        </w:rPr>
        <w:t xml:space="preserve">—Manisha </w:t>
      </w:r>
      <w:proofErr w:type="spellStart"/>
      <w:r>
        <w:rPr>
          <w:rFonts w:ascii="Arial" w:eastAsia="Times New Roman" w:hAnsi="Arial" w:cs="Arial"/>
          <w:b/>
          <w:bCs/>
          <w:color w:val="000000"/>
        </w:rPr>
        <w:t>Thakor</w:t>
      </w:r>
      <w:proofErr w:type="spellEnd"/>
      <w:r>
        <w:rPr>
          <w:rFonts w:ascii="Arial" w:eastAsia="Times New Roman" w:hAnsi="Arial" w:cs="Arial"/>
          <w:b/>
          <w:bCs/>
          <w:color w:val="000000"/>
        </w:rPr>
        <w:t xml:space="preserve">, CFA, CFP, Founder of MoneyZen.com and author of </w:t>
      </w:r>
      <w:r>
        <w:rPr>
          <w:rFonts w:ascii="Arial" w:eastAsia="Times New Roman" w:hAnsi="Arial" w:cs="Arial"/>
          <w:b/>
          <w:bCs/>
          <w:i/>
          <w:iCs/>
          <w:color w:val="000000"/>
        </w:rPr>
        <w:t>On My Own Two Feet: A Modern Girl’s Guide to Personal Finance</w:t>
      </w:r>
    </w:p>
    <w:p w14:paraId="4CA0F9E6" w14:textId="77777777" w:rsidR="00A41E57" w:rsidRDefault="00A41E57" w:rsidP="00A41E57">
      <w:pPr>
        <w:spacing w:after="0" w:line="240" w:lineRule="auto"/>
        <w:rPr>
          <w:rFonts w:ascii="Times New Roman" w:eastAsia="Times New Roman" w:hAnsi="Times New Roman" w:cs="Times New Roman"/>
          <w:sz w:val="24"/>
          <w:szCs w:val="24"/>
        </w:rPr>
      </w:pPr>
    </w:p>
    <w:p w14:paraId="569FBC21" w14:textId="77777777" w:rsidR="00A41E57" w:rsidRDefault="00A41E57" w:rsidP="00A41E5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Thought you and women in your personal/professional networks would like to know about Kathryn’s mission to keep women working in flexible roles that fit and fund their lives. She’s changing the dialogue about women and work and encouraging us all to develop our own brands of ambition and success. </w:t>
      </w:r>
    </w:p>
    <w:p w14:paraId="49011415" w14:textId="77777777" w:rsidR="00A41E57" w:rsidRDefault="00A41E57" w:rsidP="00A41E57">
      <w:pPr>
        <w:spacing w:after="0" w:line="240" w:lineRule="auto"/>
        <w:rPr>
          <w:rFonts w:ascii="Times New Roman" w:eastAsia="Times New Roman" w:hAnsi="Times New Roman" w:cs="Times New Roman"/>
          <w:sz w:val="24"/>
          <w:szCs w:val="24"/>
        </w:rPr>
      </w:pPr>
    </w:p>
    <w:p w14:paraId="496C3827" w14:textId="77777777" w:rsidR="00A41E57" w:rsidRDefault="00A41E57" w:rsidP="00A41E5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Best,</w:t>
      </w:r>
    </w:p>
    <w:p w14:paraId="57B317CB" w14:textId="77777777" w:rsidR="00A41E57" w:rsidRDefault="00A41E57" w:rsidP="00A41E57"/>
    <w:p w14:paraId="0CA4A89B" w14:textId="77777777" w:rsidR="00A41E57" w:rsidRDefault="00A41E57" w:rsidP="00A41E57">
      <w:pPr>
        <w:rPr>
          <w:rFonts w:eastAsiaTheme="minorEastAsia"/>
          <w:lang w:eastAsia="ko-KR"/>
        </w:rPr>
      </w:pPr>
    </w:p>
    <w:p w14:paraId="439CB775" w14:textId="77777777" w:rsidR="00BC69C3" w:rsidRPr="00A41E57" w:rsidRDefault="00BC69C3" w:rsidP="00A41E57"/>
    <w:sectPr w:rsidR="00BC69C3" w:rsidRPr="00A41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19"/>
    <w:rsid w:val="00581119"/>
    <w:rsid w:val="007B7600"/>
    <w:rsid w:val="00893069"/>
    <w:rsid w:val="00A41E57"/>
    <w:rsid w:val="00BC69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31A8"/>
  <w15:chartTrackingRefBased/>
  <w15:docId w15:val="{5F46B78F-849D-4D42-A3BE-0601CBE4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1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1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87234">
      <w:bodyDiv w:val="1"/>
      <w:marLeft w:val="0"/>
      <w:marRight w:val="0"/>
      <w:marTop w:val="0"/>
      <w:marBottom w:val="0"/>
      <w:divBdr>
        <w:top w:val="none" w:sz="0" w:space="0" w:color="auto"/>
        <w:left w:val="none" w:sz="0" w:space="0" w:color="auto"/>
        <w:bottom w:val="none" w:sz="0" w:space="0" w:color="auto"/>
        <w:right w:val="none" w:sz="0" w:space="0" w:color="auto"/>
      </w:divBdr>
    </w:div>
    <w:div w:id="20296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kathrynsollmann.com/book/" TargetMode="External"/><Relationship Id="rId4" Type="http://schemas.openxmlformats.org/officeDocument/2006/relationships/hyperlink" Target="https://www.kathrynsollmann.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Martin</dc:creator>
  <cp:keywords/>
  <dc:description/>
  <cp:lastModifiedBy>Crizelle Ilejay</cp:lastModifiedBy>
  <cp:revision>3</cp:revision>
  <dcterms:created xsi:type="dcterms:W3CDTF">2018-08-14T21:22:00Z</dcterms:created>
  <dcterms:modified xsi:type="dcterms:W3CDTF">2018-08-15T14:38:00Z</dcterms:modified>
</cp:coreProperties>
</file>